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449D9" w14:textId="6FE67A1B" w:rsidR="000D7B65" w:rsidRPr="000D7B65" w:rsidRDefault="000D7B65" w:rsidP="000D7B65">
      <w:pPr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  <w:r w:rsidRPr="000D7B65">
        <w:rPr>
          <w:rFonts w:ascii="Calibri" w:eastAsia="Calibri" w:hAnsi="Calibri" w:cs="Times New Roman"/>
          <w:noProof/>
          <w:kern w:val="0"/>
          <w:sz w:val="22"/>
          <w14:ligatures w14:val="none"/>
        </w:rPr>
        <w:drawing>
          <wp:anchor distT="0" distB="0" distL="114300" distR="114300" simplePos="0" relativeHeight="251659264" behindDoc="0" locked="0" layoutInCell="1" allowOverlap="1" wp14:anchorId="324FBCF3" wp14:editId="38108CF8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695325" cy="838200"/>
            <wp:effectExtent l="0" t="0" r="9525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1DFC6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481295E2" w14:textId="1EEC6ED6" w:rsidR="000D7B65" w:rsidRPr="000D7B65" w:rsidRDefault="0068365B" w:rsidP="0068365B">
      <w:pPr>
        <w:tabs>
          <w:tab w:val="left" w:pos="360"/>
        </w:tabs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ab/>
      </w:r>
    </w:p>
    <w:p w14:paraId="0C0CC89C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6178C36A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6790741A" w14:textId="57E18C9B" w:rsidR="000D7B65" w:rsidRPr="000D7B65" w:rsidRDefault="000D7B65" w:rsidP="000D7B65">
      <w:pPr>
        <w:jc w:val="center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8"/>
          <w:lang w:eastAsia="ru-RU"/>
          <w14:ligatures w14:val="none"/>
        </w:rPr>
        <w:t>АДМИНИСТРАЦИЯ КРАСНОХОЛМСКОГО МУНИЦИПАЛЬНОГО ОКРУГА ТВЕРСКОЙ ОБЛАСТИ</w:t>
      </w:r>
    </w:p>
    <w:p w14:paraId="2BC2FC29" w14:textId="77777777" w:rsidR="000D7B65" w:rsidRPr="000D7B65" w:rsidRDefault="000D7B65" w:rsidP="000D7B65">
      <w:pPr>
        <w:ind w:left="-1620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72508E41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0"/>
          <w:lang w:eastAsia="ru-RU"/>
          <w14:ligatures w14:val="none"/>
        </w:rPr>
      </w:pPr>
      <w:r w:rsidRPr="000D7B65">
        <w:rPr>
          <w:rFonts w:eastAsia="Times New Roman" w:cs="Times New Roman"/>
          <w:b/>
          <w:kern w:val="0"/>
          <w:szCs w:val="20"/>
          <w:lang w:eastAsia="ru-RU"/>
          <w14:ligatures w14:val="none"/>
        </w:rPr>
        <w:t>ПОСТАНОВЛЕНИЕ</w:t>
      </w:r>
    </w:p>
    <w:p w14:paraId="176E39E5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0"/>
          <w:lang w:eastAsia="ru-RU"/>
          <w14:ligatures w14:val="none"/>
        </w:rPr>
      </w:pPr>
    </w:p>
    <w:p w14:paraId="7AAFB76B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 w:val="16"/>
          <w:szCs w:val="20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0"/>
          <w:lang w:eastAsia="ru-RU"/>
          <w14:ligatures w14:val="none"/>
        </w:rPr>
        <w:t>г. Красный Холм</w:t>
      </w:r>
    </w:p>
    <w:p w14:paraId="57352A6A" w14:textId="3E3B78B6" w:rsidR="000D7B65" w:rsidRPr="000D7B65" w:rsidRDefault="00B21E56" w:rsidP="000D7B65">
      <w:pPr>
        <w:rPr>
          <w:rFonts w:eastAsia="Times New Roman" w:cs="Times New Roman"/>
          <w:kern w:val="0"/>
          <w:szCs w:val="20"/>
          <w:lang w:eastAsia="ru-RU"/>
          <w14:ligatures w14:val="none"/>
        </w:rPr>
      </w:pPr>
      <w:r>
        <w:rPr>
          <w:rFonts w:eastAsia="Times New Roman" w:cs="Times New Roman"/>
          <w:kern w:val="0"/>
          <w:szCs w:val="20"/>
          <w:lang w:eastAsia="ru-RU"/>
          <w14:ligatures w14:val="none"/>
        </w:rPr>
        <w:t xml:space="preserve"> </w:t>
      </w:r>
    </w:p>
    <w:tbl>
      <w:tblPr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3442"/>
        <w:gridCol w:w="3190"/>
        <w:gridCol w:w="3190"/>
      </w:tblGrid>
      <w:tr w:rsidR="000D7B65" w:rsidRPr="004014B6" w14:paraId="3B3F9550" w14:textId="77777777" w:rsidTr="000D7B65">
        <w:tc>
          <w:tcPr>
            <w:tcW w:w="3442" w:type="dxa"/>
            <w:hideMark/>
          </w:tcPr>
          <w:p w14:paraId="2DA90DDC" w14:textId="3CCF7A84" w:rsidR="000D7B65" w:rsidRPr="00E803BB" w:rsidRDefault="000D7B65" w:rsidP="000D7B65">
            <w:pPr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E803BB">
              <w:rPr>
                <w:rFonts w:eastAsia="Times New Roman" w:cs="Times New Roman"/>
                <w:color w:val="FF0000"/>
                <w:kern w:val="0"/>
                <w:szCs w:val="20"/>
                <w:lang w:eastAsia="ru-RU"/>
                <w14:ligatures w14:val="none"/>
              </w:rPr>
              <w:t xml:space="preserve"> </w:t>
            </w:r>
            <w:r w:rsidR="007C5E4E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29 </w:t>
            </w:r>
            <w:r w:rsidR="00E803BB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декабря</w:t>
            </w:r>
            <w:r w:rsidR="009432AF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</w:t>
            </w:r>
            <w:r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2025г.</w:t>
            </w:r>
          </w:p>
        </w:tc>
        <w:tc>
          <w:tcPr>
            <w:tcW w:w="3190" w:type="dxa"/>
          </w:tcPr>
          <w:p w14:paraId="4985733C" w14:textId="5EB109A7" w:rsidR="000D7B65" w:rsidRPr="00E803BB" w:rsidRDefault="00B21E56" w:rsidP="000D7B65">
            <w:pPr>
              <w:jc w:val="center"/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                            </w:t>
            </w:r>
          </w:p>
        </w:tc>
        <w:tc>
          <w:tcPr>
            <w:tcW w:w="3190" w:type="dxa"/>
            <w:hideMark/>
          </w:tcPr>
          <w:p w14:paraId="1FA2951F" w14:textId="3C3316D9" w:rsidR="000D7B65" w:rsidRPr="00E803BB" w:rsidRDefault="00B21E56" w:rsidP="0068365B">
            <w:pPr>
              <w:jc w:val="center"/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                 </w:t>
            </w:r>
            <w:r w:rsidR="000D7B65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№</w:t>
            </w:r>
            <w:r w:rsidR="009432AF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</w:t>
            </w:r>
            <w:r w:rsidR="00E803BB" w:rsidRPr="00E803B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569</w:t>
            </w:r>
          </w:p>
        </w:tc>
      </w:tr>
    </w:tbl>
    <w:p w14:paraId="114FE9BE" w14:textId="77777777" w:rsidR="000D7B65" w:rsidRPr="000D7B65" w:rsidRDefault="000D7B65" w:rsidP="000D7B65">
      <w:pPr>
        <w:autoSpaceDE w:val="0"/>
        <w:autoSpaceDN w:val="0"/>
        <w:adjustRightInd w:val="0"/>
        <w:spacing w:line="240" w:lineRule="exact"/>
        <w:ind w:right="3173"/>
        <w:jc w:val="both"/>
        <w:rPr>
          <w:rFonts w:eastAsia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3B87D58" w14:textId="77777777" w:rsidR="0068365B" w:rsidRDefault="0068365B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41C6E308" w14:textId="6439427C" w:rsidR="000D7B65" w:rsidRDefault="000D7B65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  <w:r w:rsidRPr="000D7B65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>О внесении изменений в постановление администрации Краснохолмского муниципального округа от 26.12.2020 г. № 261 Об утверждении муниципальной программы "</w:t>
      </w:r>
      <w:bookmarkStart w:id="0" w:name="_Hlk189215095"/>
      <w:r w:rsidRPr="000D7B65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>Формирование современной городской среды в Краснохолмском муниципальном округе Тверской области на 2021–2030 годы</w:t>
      </w:r>
      <w:bookmarkEnd w:id="0"/>
      <w:r w:rsidRPr="000D7B65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>"</w:t>
      </w:r>
    </w:p>
    <w:p w14:paraId="4BACA710" w14:textId="77777777" w:rsidR="000D7B65" w:rsidRPr="000D7B65" w:rsidRDefault="000D7B65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center"/>
        <w:rPr>
          <w:rFonts w:ascii="Calibri" w:eastAsia="Calibri" w:hAnsi="Calibri" w:cs="Times New Roman"/>
          <w:b/>
          <w:bCs/>
          <w:kern w:val="0"/>
          <w:szCs w:val="28"/>
          <w14:ligatures w14:val="none"/>
        </w:rPr>
      </w:pPr>
    </w:p>
    <w:p w14:paraId="06008EEA" w14:textId="36592A5B" w:rsidR="000D7B65" w:rsidRDefault="000D7B65" w:rsidP="00C126E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 xml:space="preserve">В связи с </w:t>
      </w:r>
      <w:r w:rsidRPr="000D7B65">
        <w:rPr>
          <w:rFonts w:eastAsia="Calibri" w:cs="Times New Roman"/>
          <w:kern w:val="0"/>
          <w:szCs w:val="28"/>
          <w:lang w:val="x-none"/>
          <w14:ligatures w14:val="none"/>
        </w:rPr>
        <w:t>уточнени</w:t>
      </w:r>
      <w:r w:rsidRPr="000D7B65">
        <w:rPr>
          <w:rFonts w:eastAsia="Calibri" w:cs="Times New Roman"/>
          <w:kern w:val="0"/>
          <w:szCs w:val="28"/>
          <w14:ligatures w14:val="none"/>
        </w:rPr>
        <w:t>ем</w:t>
      </w:r>
      <w:r w:rsidRPr="000D7B65">
        <w:rPr>
          <w:rFonts w:eastAsia="Calibri" w:cs="Times New Roman"/>
          <w:kern w:val="0"/>
          <w:szCs w:val="28"/>
          <w:lang w:val="x-none"/>
          <w14:ligatures w14:val="none"/>
        </w:rPr>
        <w:t xml:space="preserve"> </w:t>
      </w:r>
      <w:r w:rsidRPr="000D7B65">
        <w:rPr>
          <w:rFonts w:eastAsia="Calibri" w:cs="Times New Roman"/>
          <w:kern w:val="0"/>
          <w:szCs w:val="28"/>
          <w14:ligatures w14:val="none"/>
        </w:rPr>
        <w:t>Администрация Краснохолмского муниципального округа постановляет:</w:t>
      </w:r>
    </w:p>
    <w:p w14:paraId="0D878B5F" w14:textId="77777777" w:rsidR="00AA5CD3" w:rsidRPr="000D7B65" w:rsidRDefault="00AA5CD3" w:rsidP="000D7B65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kern w:val="0"/>
          <w:szCs w:val="28"/>
          <w:lang w:val="x-none"/>
          <w14:ligatures w14:val="none"/>
        </w:rPr>
      </w:pPr>
    </w:p>
    <w:p w14:paraId="3D996507" w14:textId="46ADB2CB" w:rsidR="000D7B65" w:rsidRDefault="000D7B65" w:rsidP="00C126E2">
      <w:pPr>
        <w:numPr>
          <w:ilvl w:val="0"/>
          <w:numId w:val="1"/>
        </w:numPr>
        <w:spacing w:line="276" w:lineRule="auto"/>
        <w:ind w:left="-142" w:firstLine="851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8"/>
          <w:lang w:eastAsia="ru-RU"/>
          <w14:ligatures w14:val="none"/>
        </w:rPr>
        <w:t>Внести в муниципальную программу "Формирование современной городской среды в Краснохолмском муниципальном округе Тверской области на 2021–2030 годы" изменения:</w:t>
      </w:r>
    </w:p>
    <w:p w14:paraId="12CD9AE3" w14:textId="67BECBA7" w:rsidR="00AA5CD3" w:rsidRDefault="000D7B65" w:rsidP="00C126E2">
      <w:pPr>
        <w:spacing w:line="276" w:lineRule="auto"/>
        <w:ind w:left="-142" w:firstLine="851"/>
        <w:jc w:val="both"/>
        <w:rPr>
          <w:rFonts w:eastAsia="Calibri" w:cs="Times New Roman"/>
          <w:bCs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 xml:space="preserve">Пункт «Объем и источники финансирования программы по годам ее реализации в разрезе подпрограмм» Паспорта </w:t>
      </w:r>
      <w:r w:rsidRPr="000D7B65">
        <w:rPr>
          <w:rFonts w:eastAsia="Calibri" w:cs="Times New Roman"/>
          <w:bCs/>
          <w:kern w:val="0"/>
          <w:szCs w:val="28"/>
          <w14:ligatures w14:val="none"/>
        </w:rPr>
        <w:t>муниципальной программы   изложить в следующей редакции:</w:t>
      </w:r>
    </w:p>
    <w:p w14:paraId="5E811C5E" w14:textId="77777777" w:rsidR="00AA5CD3" w:rsidRPr="00AA5CD3" w:rsidRDefault="00AA5CD3" w:rsidP="00AA5CD3">
      <w:pPr>
        <w:spacing w:line="276" w:lineRule="auto"/>
        <w:ind w:left="426" w:firstLine="708"/>
        <w:jc w:val="both"/>
        <w:rPr>
          <w:rFonts w:eastAsia="Calibri" w:cs="Times New Roman"/>
          <w:bCs/>
          <w:kern w:val="0"/>
          <w:szCs w:val="28"/>
          <w14:ligatures w14:val="non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05"/>
        <w:gridCol w:w="6940"/>
      </w:tblGrid>
      <w:tr w:rsidR="00AA5CD3" w:rsidRPr="00843E60" w14:paraId="6C8121E1" w14:textId="77777777" w:rsidTr="00AA5CD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A5487" w14:textId="77777777" w:rsidR="00AA5CD3" w:rsidRPr="00AA5CD3" w:rsidRDefault="00AA5CD3" w:rsidP="00AA5CD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x-none"/>
              </w:rPr>
            </w:pPr>
            <w:r w:rsidRPr="00AA5CD3">
              <w:rPr>
                <w:rFonts w:eastAsia="Times New Roman"/>
                <w:b/>
                <w:kern w:val="0"/>
                <w:sz w:val="24"/>
                <w:szCs w:val="24"/>
                <w:lang w:eastAsia="x-none"/>
              </w:rPr>
              <w:t>Объем и источники финансирования муниципальной программы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A3BF" w14:textId="211115FB" w:rsidR="00AA5CD3" w:rsidRPr="00E803BB" w:rsidRDefault="00AA5CD3" w:rsidP="00AA5CD3">
            <w:pPr>
              <w:jc w:val="both"/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1. Общий объем на 2021–2030 годы 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114811,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5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тыс.руб., в том числе за счет средств:</w:t>
            </w:r>
          </w:p>
          <w:p w14:paraId="341BB506" w14:textId="28C992A0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а) областного бюджета Тверской области: </w:t>
            </w:r>
            <w:r w:rsidR="002536C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96 932,9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тыс.руб., из них:</w:t>
            </w:r>
          </w:p>
          <w:p w14:paraId="25FC6A78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2021 год – 4 289,7 тыс.руб.;</w:t>
            </w:r>
          </w:p>
          <w:p w14:paraId="5F8D356A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4 760,0 тыс.руб.;</w:t>
            </w:r>
          </w:p>
          <w:p w14:paraId="474709B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2023 год – 75 870,8 тыс.руб.;</w:t>
            </w:r>
          </w:p>
          <w:p w14:paraId="0B4C5BA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6 687,7 тыс.руб.;</w:t>
            </w:r>
          </w:p>
          <w:p w14:paraId="0B656CB7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2025 год – 2 523,3 тыс.руб.;</w:t>
            </w:r>
          </w:p>
          <w:p w14:paraId="4D0867CB" w14:textId="3A549F6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2026 год – </w:t>
            </w:r>
            <w:r w:rsidR="00FB1CF6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2 801,4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тыс.руб.;</w:t>
            </w:r>
          </w:p>
          <w:p w14:paraId="5682C33E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2027 год – 0,0 тыс.руб.;</w:t>
            </w:r>
          </w:p>
          <w:p w14:paraId="7188FBF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2028 год – 0,0 тыс.руб.;</w:t>
            </w:r>
          </w:p>
          <w:p w14:paraId="2F36EF6C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698BE12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  <w:p w14:paraId="17912922" w14:textId="77777777" w:rsidR="00F93C97" w:rsidRPr="00E803BB" w:rsidRDefault="00F93C97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</w:p>
          <w:p w14:paraId="364A0DC8" w14:textId="329F2D69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 xml:space="preserve">б) бюджета Краснохолмского муниципального округа 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17878,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 руб., из них: </w:t>
            </w:r>
          </w:p>
          <w:p w14:paraId="51FF7F5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2021 год – 1 028,0 тыс.руб.;</w:t>
            </w:r>
          </w:p>
          <w:p w14:paraId="51C5ADC2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225,0 тыс.руб.;</w:t>
            </w:r>
          </w:p>
          <w:p w14:paraId="27A7D44E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2023 год – 7 398,9 тыс.руб.; </w:t>
            </w:r>
          </w:p>
          <w:p w14:paraId="6C886C3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1080,6 тыс.руб.;</w:t>
            </w:r>
          </w:p>
          <w:p w14:paraId="48AD009B" w14:textId="09984334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2025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674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7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9</w:t>
            </w:r>
            <w:r w:rsidR="004014B6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тыс.руб.;</w:t>
            </w:r>
          </w:p>
          <w:p w14:paraId="2FFD06D0" w14:textId="1B89E2C3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2026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866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тыс.руб.;</w:t>
            </w:r>
          </w:p>
          <w:p w14:paraId="18FB1E80" w14:textId="5C661553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2027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266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,0 тыс.руб.;</w:t>
            </w:r>
          </w:p>
          <w:p w14:paraId="74CDCC2B" w14:textId="1816906D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2028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266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,0 тыс.руб.;</w:t>
            </w:r>
          </w:p>
          <w:p w14:paraId="161E8C41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2CF74C31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  <w:p w14:paraId="2632BE95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2. В разрезе подпрограмм:</w:t>
            </w:r>
          </w:p>
          <w:p w14:paraId="03C61840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2.1. Подпрограмма 1 – 0,0 тыс. руб., в том числе:</w:t>
            </w:r>
          </w:p>
          <w:p w14:paraId="619CF29D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а) областного бюджета Тверской обл. 0,0 тыс. руб., из них:</w:t>
            </w:r>
          </w:p>
          <w:p w14:paraId="5D14670C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2021 год – 0,0 тыс.руб.;</w:t>
            </w:r>
          </w:p>
          <w:p w14:paraId="72C2146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0,0 тыс.руб.;</w:t>
            </w:r>
          </w:p>
          <w:p w14:paraId="1A963DA4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2023 год – 0,0 тыс.руб.;</w:t>
            </w:r>
          </w:p>
          <w:p w14:paraId="10C77E4B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0,0 тыс.руб.;</w:t>
            </w:r>
          </w:p>
          <w:p w14:paraId="5044C22F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2025 год – 0,0 тыс.руб.;</w:t>
            </w:r>
          </w:p>
          <w:p w14:paraId="78DA7517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2026 год – 0,0 тыс.руб.;</w:t>
            </w:r>
          </w:p>
          <w:p w14:paraId="6FCAE26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2027 год – 0,0 тыс.руб.;</w:t>
            </w:r>
          </w:p>
          <w:p w14:paraId="555C4463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2028 год – 0,0 тыс.руб.;</w:t>
            </w:r>
          </w:p>
          <w:p w14:paraId="4FB86201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6F94AA9C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  <w:p w14:paraId="3562123E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б) бюджета Краснохолмского муниципального округа 0,0 тыс. руб., из них:</w:t>
            </w:r>
          </w:p>
          <w:p w14:paraId="0E6299D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2021 год – 0,0 тыс.руб.;</w:t>
            </w:r>
          </w:p>
          <w:p w14:paraId="77B45AE4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0,0 тыс.руб.;</w:t>
            </w:r>
          </w:p>
          <w:p w14:paraId="5D0FC6DA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2023 год – 0,0 тыс.руб.;</w:t>
            </w:r>
          </w:p>
          <w:p w14:paraId="414C73EF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0,0 тыс.руб.;</w:t>
            </w:r>
          </w:p>
          <w:p w14:paraId="2D087064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2025 год – 0,0 тыс.руб.;</w:t>
            </w:r>
          </w:p>
          <w:p w14:paraId="37CC7AA1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2026 год – 0,0 тыс.руб.;</w:t>
            </w:r>
          </w:p>
          <w:p w14:paraId="3A89453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2027 год – 0,0 тыс.руб.;</w:t>
            </w:r>
          </w:p>
          <w:p w14:paraId="3F30F079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2028 год – 0,0 тыс.руб.;</w:t>
            </w:r>
          </w:p>
          <w:p w14:paraId="53863337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5E6795FA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  <w:p w14:paraId="46F17F39" w14:textId="24B6D734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2.2.  Подпрограмма</w:t>
            </w:r>
            <w:r w:rsidR="004014B6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2 </w:t>
            </w:r>
            <w:r w:rsidR="00230AD6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–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114811,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5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 руб., в том числе:</w:t>
            </w:r>
          </w:p>
          <w:p w14:paraId="39AA7AA9" w14:textId="735464E6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а) областного бюджета Тверской области: 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96932,9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тыс.руб., из них:</w:t>
            </w:r>
          </w:p>
          <w:p w14:paraId="5C306DC6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2021 год – 4 289,7 тыс.руб.;</w:t>
            </w:r>
          </w:p>
          <w:p w14:paraId="48F0309A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4 760,0 тыс.руб.;</w:t>
            </w:r>
          </w:p>
          <w:p w14:paraId="41855E75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2023 год – 75 870,8 тыс.руб.;</w:t>
            </w:r>
          </w:p>
          <w:p w14:paraId="34859887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6 687,7 тыс.руб.;</w:t>
            </w:r>
          </w:p>
          <w:p w14:paraId="04394DB6" w14:textId="0F6139E3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2025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2 523,3</w:t>
            </w:r>
            <w:r w:rsidR="0005344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тыс.руб.;</w:t>
            </w:r>
          </w:p>
          <w:p w14:paraId="2566EA5A" w14:textId="675193D8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2026 год – 2</w:t>
            </w:r>
            <w:r w:rsidR="00FB1CF6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 801,4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тыс.руб.;</w:t>
            </w:r>
          </w:p>
          <w:p w14:paraId="7839511D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2027 год – 0,0 тыс.руб.;</w:t>
            </w:r>
          </w:p>
          <w:p w14:paraId="49E9BE3F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2028 год – 0,0 тыс.руб.;</w:t>
            </w:r>
          </w:p>
          <w:p w14:paraId="27344257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1AE1DA13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  <w:p w14:paraId="6577D5E7" w14:textId="121F7894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б) бюджета Краснохолмского муниципального округа 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17 878,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 руб., из них: </w:t>
            </w:r>
          </w:p>
          <w:p w14:paraId="4155F84D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2021 год – 1 028,0 тыс.руб.;</w:t>
            </w:r>
          </w:p>
          <w:p w14:paraId="1A2385B4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2022 год – 225,0 тыс.руб.;</w:t>
            </w:r>
          </w:p>
          <w:p w14:paraId="5FCD1B29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2023 год – 7 398,9 тыс.руб.; </w:t>
            </w:r>
          </w:p>
          <w:p w14:paraId="5A97ECC1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2024 год – 1080,6 тыс.руб.;</w:t>
            </w:r>
          </w:p>
          <w:p w14:paraId="1162816E" w14:textId="6D27331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2025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674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7,</w:t>
            </w:r>
            <w:r w:rsidR="006E0A78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9</w:t>
            </w:r>
            <w:r w:rsidR="001A4C8E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ыс.руб.;</w:t>
            </w:r>
          </w:p>
          <w:p w14:paraId="0B0C2039" w14:textId="554FBDE4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2026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866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тыс.руб.;</w:t>
            </w:r>
          </w:p>
          <w:p w14:paraId="6B3CD437" w14:textId="5F44A6E0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2027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266,0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 тыс.руб.;</w:t>
            </w:r>
          </w:p>
          <w:p w14:paraId="17A633F3" w14:textId="459D3158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 xml:space="preserve">2028 год – </w:t>
            </w:r>
            <w:r w:rsidR="00256B8A"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266</w:t>
            </w: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,0 тыс.руб.;</w:t>
            </w:r>
          </w:p>
          <w:p w14:paraId="5E23AF64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2029 год – 0,0 тыс.руб.;</w:t>
            </w:r>
          </w:p>
          <w:p w14:paraId="1A0C7F6C" w14:textId="77777777" w:rsidR="00AA5CD3" w:rsidRPr="00E803BB" w:rsidRDefault="00AA5CD3" w:rsidP="00AA5CD3">
            <w:pPr>
              <w:rPr>
                <w:rFonts w:eastAsia="Times New Roman"/>
                <w:bCs/>
                <w:kern w:val="0"/>
                <w:sz w:val="20"/>
                <w:szCs w:val="20"/>
                <w:lang w:eastAsia="ru-RU"/>
              </w:rPr>
            </w:pPr>
            <w:r w:rsidRPr="00E803BB">
              <w:rPr>
                <w:rFonts w:eastAsia="Times New Roman"/>
                <w:bCs/>
                <w:kern w:val="0"/>
                <w:sz w:val="24"/>
                <w:szCs w:val="24"/>
                <w:lang w:eastAsia="ru-RU"/>
              </w:rPr>
              <w:t>2030 год – 0,0 тыс.руб.</w:t>
            </w:r>
          </w:p>
        </w:tc>
      </w:tr>
    </w:tbl>
    <w:p w14:paraId="44AB8D44" w14:textId="77777777" w:rsidR="008A456A" w:rsidRPr="000D7B65" w:rsidRDefault="008A456A" w:rsidP="00AA5CD3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both"/>
        <w:rPr>
          <w:rFonts w:eastAsia="Calibri" w:cs="Times New Roman"/>
          <w:bCs/>
          <w:kern w:val="0"/>
          <w:szCs w:val="28"/>
          <w14:ligatures w14:val="none"/>
        </w:rPr>
      </w:pPr>
    </w:p>
    <w:p w14:paraId="701E8D23" w14:textId="77270AC8" w:rsidR="00F463BB" w:rsidRPr="0084640F" w:rsidRDefault="00F463BB" w:rsidP="0084640F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481"/>
        <w:jc w:val="both"/>
        <w:rPr>
          <w:rFonts w:eastAsia="Calibri" w:cs="Times New Roman"/>
          <w:kern w:val="0"/>
          <w:szCs w:val="28"/>
          <w14:ligatures w14:val="none"/>
        </w:rPr>
      </w:pPr>
      <w:r w:rsidRPr="0084640F">
        <w:rPr>
          <w:rFonts w:eastAsia="Calibri" w:cs="Times New Roman"/>
          <w:kern w:val="0"/>
          <w:szCs w:val="28"/>
          <w:lang w:val="x-none"/>
          <w14:ligatures w14:val="none"/>
        </w:rPr>
        <w:t xml:space="preserve">Настоящее постановление вступает в силу со дня его подписания, подлежит </w:t>
      </w:r>
      <w:r w:rsidR="0084640F">
        <w:rPr>
          <w:rFonts w:eastAsia="Calibri" w:cs="Times New Roman"/>
          <w:kern w:val="0"/>
          <w:szCs w:val="28"/>
          <w:lang w:val="x-none"/>
          <w14:ligatures w14:val="none"/>
        </w:rPr>
        <w:t>обнародованию</w:t>
      </w:r>
      <w:r w:rsidRPr="0084640F">
        <w:rPr>
          <w:rFonts w:eastAsia="Calibri" w:cs="Times New Roman"/>
          <w:kern w:val="0"/>
          <w:szCs w:val="28"/>
          <w:lang w:val="x-none"/>
          <w14:ligatures w14:val="none"/>
        </w:rPr>
        <w:t xml:space="preserve"> и размещению на официальном сайте администрации Краснохолмского муниципального округа, сети Интернет.</w:t>
      </w:r>
    </w:p>
    <w:p w14:paraId="274292C5" w14:textId="77777777" w:rsidR="000D7B65" w:rsidRPr="000D7B65" w:rsidRDefault="000D7B65" w:rsidP="0084640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481"/>
        <w:jc w:val="both"/>
        <w:rPr>
          <w:rFonts w:eastAsia="Calibri" w:cs="Times New Roman"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>Контроль за исполнением данного постановления возложить на заместителя Главы администрации по ЖКХ и развитию территорий Джамалаева Р.Ю.</w:t>
      </w:r>
    </w:p>
    <w:p w14:paraId="4005473D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258AC76D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58117963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316AAE2C" w14:textId="77777777" w:rsidR="000D7B65" w:rsidRPr="000D7B65" w:rsidRDefault="000D7B65" w:rsidP="000D7B65">
      <w:pPr>
        <w:jc w:val="both"/>
        <w:rPr>
          <w:rFonts w:eastAsia="Calibri" w:cs="Times New Roman"/>
          <w:kern w:val="0"/>
          <w14:ligatures w14:val="none"/>
        </w:rPr>
      </w:pPr>
      <w:r w:rsidRPr="000D7B65">
        <w:rPr>
          <w:rFonts w:eastAsia="Calibri" w:cs="Times New Roman"/>
          <w:kern w:val="0"/>
          <w14:ligatures w14:val="none"/>
        </w:rPr>
        <w:t xml:space="preserve">Глава Краснохолмского </w:t>
      </w:r>
    </w:p>
    <w:p w14:paraId="6B33D2A3" w14:textId="6052B15C" w:rsidR="00B35D5B" w:rsidRDefault="000D7B65" w:rsidP="000D7B65">
      <w:r w:rsidRPr="000D7B65">
        <w:rPr>
          <w:rFonts w:eastAsia="Calibri" w:cs="Times New Roman"/>
          <w:kern w:val="0"/>
          <w14:ligatures w14:val="none"/>
        </w:rPr>
        <w:t xml:space="preserve">муниципального округа:                                                     </w:t>
      </w:r>
      <w:r w:rsidR="00AF70AC">
        <w:rPr>
          <w:rFonts w:eastAsia="Calibri" w:cs="Times New Roman"/>
          <w:kern w:val="0"/>
          <w14:ligatures w14:val="none"/>
        </w:rPr>
        <w:t xml:space="preserve">  </w:t>
      </w:r>
      <w:r w:rsidRPr="000D7B65">
        <w:rPr>
          <w:rFonts w:eastAsia="Calibri" w:cs="Times New Roman"/>
          <w:kern w:val="0"/>
          <w14:ligatures w14:val="none"/>
        </w:rPr>
        <w:t xml:space="preserve"> В.Ю. Журавлев</w:t>
      </w:r>
    </w:p>
    <w:sectPr w:rsidR="00B3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538E7"/>
    <w:multiLevelType w:val="hybridMultilevel"/>
    <w:tmpl w:val="B3BE1C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96661FC"/>
    <w:multiLevelType w:val="hybridMultilevel"/>
    <w:tmpl w:val="B3BE1C22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>
      <w:start w:val="1"/>
      <w:numFmt w:val="lowerLetter"/>
      <w:lvlText w:val="%2."/>
      <w:lvlJc w:val="left"/>
      <w:pPr>
        <w:ind w:left="1790" w:hanging="360"/>
      </w:pPr>
    </w:lvl>
    <w:lvl w:ilvl="2" w:tplc="FFFFFFFF">
      <w:start w:val="1"/>
      <w:numFmt w:val="lowerRoman"/>
      <w:lvlText w:val="%3."/>
      <w:lvlJc w:val="right"/>
      <w:pPr>
        <w:ind w:left="2510" w:hanging="180"/>
      </w:pPr>
    </w:lvl>
    <w:lvl w:ilvl="3" w:tplc="FFFFFFFF">
      <w:start w:val="1"/>
      <w:numFmt w:val="decimal"/>
      <w:lvlText w:val="%4."/>
      <w:lvlJc w:val="left"/>
      <w:pPr>
        <w:ind w:left="3230" w:hanging="360"/>
      </w:pPr>
    </w:lvl>
    <w:lvl w:ilvl="4" w:tplc="FFFFFFFF">
      <w:start w:val="1"/>
      <w:numFmt w:val="lowerLetter"/>
      <w:lvlText w:val="%5."/>
      <w:lvlJc w:val="left"/>
      <w:pPr>
        <w:ind w:left="3950" w:hanging="360"/>
      </w:pPr>
    </w:lvl>
    <w:lvl w:ilvl="5" w:tplc="FFFFFFFF">
      <w:start w:val="1"/>
      <w:numFmt w:val="lowerRoman"/>
      <w:lvlText w:val="%6."/>
      <w:lvlJc w:val="right"/>
      <w:pPr>
        <w:ind w:left="4670" w:hanging="180"/>
      </w:pPr>
    </w:lvl>
    <w:lvl w:ilvl="6" w:tplc="FFFFFFFF">
      <w:start w:val="1"/>
      <w:numFmt w:val="decimal"/>
      <w:lvlText w:val="%7."/>
      <w:lvlJc w:val="left"/>
      <w:pPr>
        <w:ind w:left="5390" w:hanging="360"/>
      </w:pPr>
    </w:lvl>
    <w:lvl w:ilvl="7" w:tplc="FFFFFFFF">
      <w:start w:val="1"/>
      <w:numFmt w:val="lowerLetter"/>
      <w:lvlText w:val="%8."/>
      <w:lvlJc w:val="left"/>
      <w:pPr>
        <w:ind w:left="6110" w:hanging="360"/>
      </w:pPr>
    </w:lvl>
    <w:lvl w:ilvl="8" w:tplc="FFFFFFFF">
      <w:start w:val="1"/>
      <w:numFmt w:val="lowerRoman"/>
      <w:lvlText w:val="%9."/>
      <w:lvlJc w:val="right"/>
      <w:pPr>
        <w:ind w:left="6830" w:hanging="180"/>
      </w:pPr>
    </w:lvl>
  </w:abstractNum>
  <w:num w:numId="1" w16cid:durableId="1055350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9186361">
    <w:abstractNumId w:val="0"/>
  </w:num>
  <w:num w:numId="3" w16cid:durableId="1234200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C8"/>
    <w:rsid w:val="0005344A"/>
    <w:rsid w:val="00084871"/>
    <w:rsid w:val="000D7B65"/>
    <w:rsid w:val="001120F7"/>
    <w:rsid w:val="00180D40"/>
    <w:rsid w:val="001878FC"/>
    <w:rsid w:val="001A4C8E"/>
    <w:rsid w:val="001A7316"/>
    <w:rsid w:val="002264B9"/>
    <w:rsid w:val="00230AD6"/>
    <w:rsid w:val="002421C8"/>
    <w:rsid w:val="002536C8"/>
    <w:rsid w:val="00256B8A"/>
    <w:rsid w:val="00261EED"/>
    <w:rsid w:val="002F7283"/>
    <w:rsid w:val="003206CF"/>
    <w:rsid w:val="00372702"/>
    <w:rsid w:val="003E1645"/>
    <w:rsid w:val="004014B6"/>
    <w:rsid w:val="005B1DC7"/>
    <w:rsid w:val="0068365B"/>
    <w:rsid w:val="006C161B"/>
    <w:rsid w:val="006E0A78"/>
    <w:rsid w:val="0076671E"/>
    <w:rsid w:val="007C5E4E"/>
    <w:rsid w:val="0084640F"/>
    <w:rsid w:val="008A456A"/>
    <w:rsid w:val="008D6E2A"/>
    <w:rsid w:val="008E11A7"/>
    <w:rsid w:val="00924977"/>
    <w:rsid w:val="0093015D"/>
    <w:rsid w:val="009432AF"/>
    <w:rsid w:val="00A152BE"/>
    <w:rsid w:val="00AA46C9"/>
    <w:rsid w:val="00AA5CD3"/>
    <w:rsid w:val="00AF70AC"/>
    <w:rsid w:val="00AF730B"/>
    <w:rsid w:val="00B21E56"/>
    <w:rsid w:val="00B35D5B"/>
    <w:rsid w:val="00B44C5E"/>
    <w:rsid w:val="00C126E2"/>
    <w:rsid w:val="00CA2262"/>
    <w:rsid w:val="00CF1B83"/>
    <w:rsid w:val="00D25061"/>
    <w:rsid w:val="00E37322"/>
    <w:rsid w:val="00E4013D"/>
    <w:rsid w:val="00E803BB"/>
    <w:rsid w:val="00EB5AC2"/>
    <w:rsid w:val="00F14FC4"/>
    <w:rsid w:val="00F370BF"/>
    <w:rsid w:val="00F463BB"/>
    <w:rsid w:val="00F601DC"/>
    <w:rsid w:val="00F93C97"/>
    <w:rsid w:val="00FB1CF6"/>
    <w:rsid w:val="00FC3DF3"/>
    <w:rsid w:val="00F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0B52"/>
  <w15:chartTrackingRefBased/>
  <w15:docId w15:val="{1B707279-6D88-414F-BD7D-B218CBEF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21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1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21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21C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21C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21C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21C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2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21C8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21C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21C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21C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21C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21C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21C8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21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2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21C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21C8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2421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21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21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21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2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21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421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Usr-6A38</cp:lastModifiedBy>
  <cp:revision>5</cp:revision>
  <dcterms:created xsi:type="dcterms:W3CDTF">2025-12-17T10:24:00Z</dcterms:created>
  <dcterms:modified xsi:type="dcterms:W3CDTF">2025-12-30T05:13:00Z</dcterms:modified>
</cp:coreProperties>
</file>